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744"/>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8"/>
        <w:gridCol w:w="1686"/>
        <w:gridCol w:w="5445"/>
      </w:tblGrid>
      <w:tr w:rsidR="00B11321" w14:paraId="6508396B" w14:textId="77777777" w:rsidTr="00B11321">
        <w:trPr>
          <w:cantSplit/>
        </w:trPr>
        <w:tc>
          <w:tcPr>
            <w:tcW w:w="4264" w:type="dxa"/>
            <w:gridSpan w:val="2"/>
          </w:tcPr>
          <w:p w14:paraId="45F1361B" w14:textId="77777777" w:rsidR="00B11321" w:rsidRDefault="00B11321" w:rsidP="00B11321">
            <w:r>
              <w:t>Elevens navn:</w:t>
            </w:r>
          </w:p>
          <w:p w14:paraId="51B5751C" w14:textId="77777777" w:rsidR="00B11321" w:rsidRDefault="00B11321" w:rsidP="00B11321"/>
        </w:tc>
        <w:tc>
          <w:tcPr>
            <w:tcW w:w="5445" w:type="dxa"/>
          </w:tcPr>
          <w:p w14:paraId="395AA211" w14:textId="77777777" w:rsidR="00B11321" w:rsidRDefault="00B11321" w:rsidP="00B11321">
            <w:r>
              <w:t>Cpr. nr.:</w:t>
            </w:r>
          </w:p>
        </w:tc>
      </w:tr>
      <w:tr w:rsidR="00B11321" w14:paraId="0908257F" w14:textId="77777777" w:rsidTr="00B11321">
        <w:trPr>
          <w:cantSplit/>
        </w:trPr>
        <w:tc>
          <w:tcPr>
            <w:tcW w:w="4264" w:type="dxa"/>
            <w:gridSpan w:val="2"/>
          </w:tcPr>
          <w:p w14:paraId="078FB682" w14:textId="77777777" w:rsidR="00B11321" w:rsidRDefault="00B11321" w:rsidP="00B11321">
            <w:r>
              <w:t>Flytter/er flyttet fra (adresse):</w:t>
            </w:r>
          </w:p>
        </w:tc>
        <w:tc>
          <w:tcPr>
            <w:tcW w:w="5445" w:type="dxa"/>
          </w:tcPr>
          <w:p w14:paraId="2F595DA3" w14:textId="77777777" w:rsidR="00B11321" w:rsidRDefault="00B11321" w:rsidP="00B11321">
            <w:r>
              <w:t>Tlf. nr.:</w:t>
            </w:r>
          </w:p>
          <w:p w14:paraId="126A09D7" w14:textId="77777777" w:rsidR="00B11321" w:rsidRDefault="00B11321" w:rsidP="00B11321"/>
        </w:tc>
      </w:tr>
      <w:tr w:rsidR="00B11321" w14:paraId="4BB368BB" w14:textId="77777777" w:rsidTr="00B11321">
        <w:trPr>
          <w:cantSplit/>
        </w:trPr>
        <w:tc>
          <w:tcPr>
            <w:tcW w:w="4264" w:type="dxa"/>
            <w:gridSpan w:val="2"/>
          </w:tcPr>
          <w:p w14:paraId="189328F2" w14:textId="77777777" w:rsidR="00B11321" w:rsidRDefault="00B11321" w:rsidP="00B11321">
            <w:r>
              <w:t>Postnr. og by:</w:t>
            </w:r>
          </w:p>
        </w:tc>
        <w:tc>
          <w:tcPr>
            <w:tcW w:w="5445" w:type="dxa"/>
          </w:tcPr>
          <w:p w14:paraId="60967B0B" w14:textId="77777777" w:rsidR="00B11321" w:rsidRDefault="00B11321" w:rsidP="00B11321">
            <w:r>
              <w:t>Dato for flytning:</w:t>
            </w:r>
          </w:p>
          <w:p w14:paraId="07FB3881" w14:textId="77777777" w:rsidR="00B11321" w:rsidRDefault="00B11321" w:rsidP="00B11321"/>
        </w:tc>
      </w:tr>
      <w:tr w:rsidR="00B11321" w14:paraId="5E47300D" w14:textId="77777777" w:rsidTr="00B11321">
        <w:trPr>
          <w:cantSplit/>
        </w:trPr>
        <w:tc>
          <w:tcPr>
            <w:tcW w:w="4264" w:type="dxa"/>
            <w:gridSpan w:val="2"/>
          </w:tcPr>
          <w:p w14:paraId="3CC5ACCB" w14:textId="77777777" w:rsidR="00B11321" w:rsidRDefault="00B11321" w:rsidP="00B11321">
            <w:r>
              <w:t>Flytter/er flyttet til (adresse):</w:t>
            </w:r>
          </w:p>
          <w:p w14:paraId="0682BFF1" w14:textId="77777777" w:rsidR="00B11321" w:rsidRDefault="00B11321" w:rsidP="00B11321"/>
        </w:tc>
        <w:tc>
          <w:tcPr>
            <w:tcW w:w="5445" w:type="dxa"/>
          </w:tcPr>
          <w:p w14:paraId="610A2C02" w14:textId="77777777" w:rsidR="00B11321" w:rsidRDefault="00B11321" w:rsidP="00B11321">
            <w:r>
              <w:t>Tlf. nr.:</w:t>
            </w:r>
          </w:p>
        </w:tc>
      </w:tr>
      <w:tr w:rsidR="00B11321" w14:paraId="5BBD9501" w14:textId="77777777" w:rsidTr="00B11321">
        <w:trPr>
          <w:cantSplit/>
        </w:trPr>
        <w:tc>
          <w:tcPr>
            <w:tcW w:w="9709" w:type="dxa"/>
            <w:gridSpan w:val="3"/>
          </w:tcPr>
          <w:p w14:paraId="6C0B4F11" w14:textId="77777777" w:rsidR="00B11321" w:rsidRDefault="00B11321" w:rsidP="00B11321">
            <w:r>
              <w:t>Postnr. og by:</w:t>
            </w:r>
          </w:p>
          <w:p w14:paraId="08E5320B" w14:textId="77777777" w:rsidR="00B11321" w:rsidRDefault="00B11321" w:rsidP="00B11321"/>
        </w:tc>
      </w:tr>
      <w:tr w:rsidR="00B11321" w14:paraId="3B12B022" w14:textId="77777777" w:rsidTr="00B11321">
        <w:trPr>
          <w:cantSplit/>
        </w:trPr>
        <w:tc>
          <w:tcPr>
            <w:tcW w:w="4264" w:type="dxa"/>
            <w:gridSpan w:val="2"/>
          </w:tcPr>
          <w:p w14:paraId="130A2C5F" w14:textId="77777777" w:rsidR="00B11321" w:rsidRDefault="00B11321" w:rsidP="00B11321">
            <w:r>
              <w:t>Eleven er indmeldt på:</w:t>
            </w:r>
          </w:p>
          <w:p w14:paraId="0854E64C" w14:textId="77777777" w:rsidR="00B11321" w:rsidRDefault="00B11321" w:rsidP="00B11321"/>
        </w:tc>
        <w:tc>
          <w:tcPr>
            <w:tcW w:w="5445" w:type="dxa"/>
          </w:tcPr>
          <w:p w14:paraId="3C13A469" w14:textId="77777777" w:rsidR="00B11321" w:rsidRDefault="00B11321" w:rsidP="00B11321">
            <w:r>
              <w:t>Klassebetegnelse:</w:t>
            </w:r>
          </w:p>
          <w:p w14:paraId="58972FD4" w14:textId="77777777" w:rsidR="00B11321" w:rsidRDefault="00B11321" w:rsidP="00B11321"/>
        </w:tc>
      </w:tr>
      <w:tr w:rsidR="00B11321" w14:paraId="3975B003" w14:textId="77777777" w:rsidTr="00B11321">
        <w:trPr>
          <w:cantSplit/>
        </w:trPr>
        <w:tc>
          <w:tcPr>
            <w:tcW w:w="9709" w:type="dxa"/>
            <w:gridSpan w:val="3"/>
          </w:tcPr>
          <w:p w14:paraId="56FBD334" w14:textId="77777777" w:rsidR="00B11321" w:rsidRDefault="00B11321" w:rsidP="00B11321">
            <w:r>
              <w:t>Angivelse af begrundelse for fortsat skolegang efter flytning:</w:t>
            </w:r>
          </w:p>
          <w:p w14:paraId="15E25D57" w14:textId="77777777" w:rsidR="00B11321" w:rsidRDefault="00B11321" w:rsidP="00B11321"/>
          <w:p w14:paraId="28239837" w14:textId="77777777" w:rsidR="00B11321" w:rsidRDefault="00B11321" w:rsidP="00B11321"/>
          <w:p w14:paraId="78934600" w14:textId="77777777" w:rsidR="00B11321" w:rsidRDefault="00B11321" w:rsidP="00B11321"/>
          <w:p w14:paraId="44F16DE7" w14:textId="77777777" w:rsidR="00B11321" w:rsidRDefault="00B11321" w:rsidP="00B11321"/>
          <w:p w14:paraId="7D121327" w14:textId="77777777" w:rsidR="00B11321" w:rsidRDefault="00B11321" w:rsidP="00B11321"/>
        </w:tc>
      </w:tr>
      <w:tr w:rsidR="00B11321" w14:paraId="24A6ADC3" w14:textId="77777777" w:rsidTr="00B11321">
        <w:trPr>
          <w:cantSplit/>
        </w:trPr>
        <w:tc>
          <w:tcPr>
            <w:tcW w:w="2578" w:type="dxa"/>
          </w:tcPr>
          <w:p w14:paraId="72EE2BD8" w14:textId="77777777" w:rsidR="00B11321" w:rsidRDefault="00B11321" w:rsidP="00B11321">
            <w:r>
              <w:t>Dato:</w:t>
            </w:r>
          </w:p>
          <w:p w14:paraId="3614E59F" w14:textId="77777777" w:rsidR="00B11321" w:rsidRDefault="00B11321" w:rsidP="00B11321"/>
        </w:tc>
        <w:tc>
          <w:tcPr>
            <w:tcW w:w="7131" w:type="dxa"/>
            <w:gridSpan w:val="2"/>
          </w:tcPr>
          <w:p w14:paraId="5AB9CAD2" w14:textId="77777777" w:rsidR="00B11321" w:rsidRDefault="00B11321" w:rsidP="00B11321">
            <w:r>
              <w:t>Underskrift/forældre:</w:t>
            </w:r>
          </w:p>
        </w:tc>
      </w:tr>
    </w:tbl>
    <w:p w14:paraId="2964D2A8" w14:textId="77777777" w:rsidR="00B11321" w:rsidRDefault="00B11321" w:rsidP="00B11321">
      <w:pPr>
        <w:pStyle w:val="Sidehoved"/>
        <w:tabs>
          <w:tab w:val="clear" w:pos="4819"/>
          <w:tab w:val="clear" w:pos="9638"/>
        </w:tabs>
        <w:rPr>
          <w:b/>
          <w:bCs/>
          <w:sz w:val="28"/>
        </w:rPr>
      </w:pPr>
      <w:r>
        <w:rPr>
          <w:b/>
          <w:bCs/>
          <w:sz w:val="28"/>
        </w:rPr>
        <w:t>Ansøgning om fortsat skolegang ved flytning</w:t>
      </w:r>
    </w:p>
    <w:p w14:paraId="1BF22F15" w14:textId="77777777" w:rsidR="00B11321" w:rsidRDefault="00B11321" w:rsidP="00B11321"/>
    <w:p w14:paraId="24246135" w14:textId="3B3C77C6" w:rsidR="00612709" w:rsidRDefault="00B11321" w:rsidP="000E57AB">
      <w:pPr>
        <w:spacing w:after="0"/>
      </w:pPr>
      <w:r>
        <w:t>Skemaet skal returneres i udfyldt stand</w:t>
      </w:r>
      <w:r w:rsidR="00D20227">
        <w:t xml:space="preserve"> via </w:t>
      </w:r>
      <w:r w:rsidR="00503D49">
        <w:t>E-Boks</w:t>
      </w:r>
      <w:r>
        <w:t xml:space="preserve"> til:</w:t>
      </w:r>
    </w:p>
    <w:p w14:paraId="19CBC8A4" w14:textId="7E6DCCBC" w:rsidR="000E57AB" w:rsidRDefault="000E57AB" w:rsidP="000E57AB">
      <w:pPr>
        <w:spacing w:after="0"/>
      </w:pPr>
    </w:p>
    <w:p w14:paraId="55544859" w14:textId="77777777" w:rsidR="000E57AB" w:rsidRDefault="000E57AB" w:rsidP="000E57AB">
      <w:pPr>
        <w:spacing w:after="0"/>
      </w:pPr>
    </w:p>
    <w:p w14:paraId="20A00CE8" w14:textId="07190596" w:rsidR="00612709" w:rsidRDefault="00B11321" w:rsidP="000E57AB">
      <w:pPr>
        <w:spacing w:after="0"/>
      </w:pPr>
      <w:r>
        <w:t>Odsherred Kommune</w:t>
      </w:r>
    </w:p>
    <w:p w14:paraId="65F7FB4B" w14:textId="581F5CBC" w:rsidR="00612709" w:rsidRDefault="00612709" w:rsidP="000E57AB">
      <w:pPr>
        <w:spacing w:after="0"/>
      </w:pPr>
      <w:bookmarkStart w:id="0" w:name="_Hlk97187922"/>
      <w:r>
        <w:t>Center for Børn, Unge og Familier</w:t>
      </w:r>
    </w:p>
    <w:p w14:paraId="0B3E9A17" w14:textId="333B5AD9" w:rsidR="00612709" w:rsidRDefault="00612709" w:rsidP="000E57AB">
      <w:pPr>
        <w:spacing w:after="0"/>
      </w:pPr>
      <w:r>
        <w:t>Læring, Uddannelse og Pædagogik</w:t>
      </w:r>
    </w:p>
    <w:p w14:paraId="35B6A257" w14:textId="2A988846" w:rsidR="00B11321" w:rsidRDefault="005D3A58" w:rsidP="000E57AB">
      <w:pPr>
        <w:spacing w:after="0"/>
      </w:pPr>
      <w:r>
        <w:t>Vesterlyngvej 8</w:t>
      </w:r>
      <w:r w:rsidR="00B11321">
        <w:br/>
        <w:t>45</w:t>
      </w:r>
      <w:r>
        <w:t>00 Nykøbing Sjælland</w:t>
      </w:r>
    </w:p>
    <w:p w14:paraId="614B4DEE" w14:textId="7010CFB0" w:rsidR="000E57AB" w:rsidRDefault="000E57AB" w:rsidP="000E57AB">
      <w:pPr>
        <w:spacing w:after="0"/>
      </w:pPr>
    </w:p>
    <w:p w14:paraId="4FFC825B" w14:textId="77777777" w:rsidR="000E57AB" w:rsidRDefault="000E57AB" w:rsidP="000E57AB">
      <w:pPr>
        <w:spacing w:after="0"/>
      </w:pPr>
    </w:p>
    <w:bookmarkEnd w:id="0"/>
    <w:p w14:paraId="3A7EB8A6" w14:textId="77777777" w:rsidR="00B11321" w:rsidRDefault="00B11321" w:rsidP="00B11321">
      <w:pPr>
        <w:rPr>
          <w:b/>
          <w:bCs/>
        </w:rPr>
      </w:pPr>
      <w:r>
        <w:rPr>
          <w:b/>
          <w:bCs/>
          <w:sz w:val="28"/>
          <w:u w:val="single"/>
        </w:rPr>
        <w:lastRenderedPageBreak/>
        <w:t>Gældende regler</w:t>
      </w:r>
      <w:r>
        <w:rPr>
          <w:b/>
          <w:bCs/>
          <w:sz w:val="28"/>
        </w:rPr>
        <w:t>:</w:t>
      </w:r>
      <w:r>
        <w:rPr>
          <w:b/>
          <w:bCs/>
        </w:rPr>
        <w:br/>
      </w:r>
      <w:r>
        <w:rPr>
          <w:b/>
          <w:bCs/>
        </w:rPr>
        <w:br/>
      </w:r>
      <w:r>
        <w:rPr>
          <w:rFonts w:ascii="Tahoma" w:hAnsi="Tahoma" w:cs="Tahoma"/>
          <w:szCs w:val="20"/>
        </w:rPr>
        <w:t>Fra den 1. august 2005 blev Folkeskoleloven ændret således, at forældrene fik mere frit skolevalg inden for og over kommunegrænserne.</w:t>
      </w:r>
      <w:r>
        <w:rPr>
          <w:rFonts w:ascii="Tahoma" w:hAnsi="Tahoma" w:cs="Tahoma"/>
          <w:szCs w:val="20"/>
        </w:rPr>
        <w:br/>
      </w:r>
    </w:p>
    <w:tbl>
      <w:tblPr>
        <w:tblW w:w="0" w:type="auto"/>
        <w:tblCellSpacing w:w="15" w:type="dxa"/>
        <w:tblInd w:w="260" w:type="dxa"/>
        <w:tblCellMar>
          <w:top w:w="15" w:type="dxa"/>
          <w:left w:w="15" w:type="dxa"/>
          <w:bottom w:w="15" w:type="dxa"/>
          <w:right w:w="15" w:type="dxa"/>
        </w:tblCellMar>
        <w:tblLook w:val="0000" w:firstRow="0" w:lastRow="0" w:firstColumn="0" w:lastColumn="0" w:noHBand="0" w:noVBand="0"/>
      </w:tblPr>
      <w:tblGrid>
        <w:gridCol w:w="209"/>
        <w:gridCol w:w="8233"/>
      </w:tblGrid>
      <w:tr w:rsidR="00B11321" w14:paraId="2889F1DA" w14:textId="77777777" w:rsidTr="00973757">
        <w:trPr>
          <w:tblCellSpacing w:w="15" w:type="dxa"/>
        </w:trPr>
        <w:tc>
          <w:tcPr>
            <w:tcW w:w="0" w:type="auto"/>
          </w:tcPr>
          <w:p w14:paraId="2A7E985D"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55A7FC61" w14:textId="77777777" w:rsidR="00B11321" w:rsidRDefault="00B11321" w:rsidP="00973757">
            <w:pPr>
              <w:rPr>
                <w:rFonts w:ascii="Tahoma" w:eastAsia="Arial Unicode MS" w:hAnsi="Tahoma" w:cs="Tahoma"/>
                <w:szCs w:val="20"/>
              </w:rPr>
            </w:pPr>
            <w:r>
              <w:rPr>
                <w:rFonts w:ascii="Tahoma" w:hAnsi="Tahoma" w:cs="Tahoma"/>
                <w:szCs w:val="20"/>
              </w:rPr>
              <w:t>Forældremyndighedsindehaveren har således krav på at få barnet optaget i en folkeskole efter eget valg i bopælskommunen eller i en anden kommune, såfremt der er plads på den ønskede skole.</w:t>
            </w:r>
            <w:r>
              <w:rPr>
                <w:rFonts w:ascii="Tahoma" w:hAnsi="Tahoma" w:cs="Tahoma"/>
                <w:szCs w:val="20"/>
              </w:rPr>
              <w:br/>
            </w:r>
          </w:p>
        </w:tc>
      </w:tr>
      <w:tr w:rsidR="00B11321" w14:paraId="5B2A1E7E" w14:textId="77777777" w:rsidTr="00973757">
        <w:trPr>
          <w:tblCellSpacing w:w="15" w:type="dxa"/>
        </w:trPr>
        <w:tc>
          <w:tcPr>
            <w:tcW w:w="0" w:type="auto"/>
          </w:tcPr>
          <w:p w14:paraId="4F0FFF27"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33BC5588" w14:textId="729EBB27" w:rsidR="00B11321" w:rsidRDefault="00B11321" w:rsidP="00973757">
            <w:pPr>
              <w:rPr>
                <w:rFonts w:ascii="Tahoma" w:eastAsia="Arial Unicode MS" w:hAnsi="Tahoma" w:cs="Tahoma"/>
                <w:szCs w:val="20"/>
              </w:rPr>
            </w:pPr>
            <w:r>
              <w:rPr>
                <w:rFonts w:ascii="Tahoma" w:hAnsi="Tahoma" w:cs="Tahoma"/>
                <w:szCs w:val="20"/>
              </w:rPr>
              <w:t>Hvis forældremyndighedsindehaveren ønsker at foretage et nyt skolevalg (</w:t>
            </w:r>
            <w:r w:rsidR="000F59B1">
              <w:rPr>
                <w:rFonts w:ascii="Tahoma" w:hAnsi="Tahoma" w:cs="Tahoma"/>
                <w:szCs w:val="20"/>
              </w:rPr>
              <w:t>skoleskift</w:t>
            </w:r>
            <w:r>
              <w:rPr>
                <w:rFonts w:ascii="Tahoma" w:hAnsi="Tahoma" w:cs="Tahoma"/>
                <w:szCs w:val="20"/>
              </w:rPr>
              <w:t>) for barnet, har denne ligeledes krav på at få barnet optaget i en folkeskole efter eget valg i bopælskommunen eller i en anden kommune, såfremt der er plads på den ønskede skole.</w:t>
            </w:r>
            <w:r>
              <w:rPr>
                <w:rFonts w:ascii="Tahoma" w:hAnsi="Tahoma" w:cs="Tahoma"/>
                <w:szCs w:val="20"/>
              </w:rPr>
              <w:br/>
            </w:r>
          </w:p>
        </w:tc>
      </w:tr>
      <w:tr w:rsidR="00B11321" w14:paraId="22EF66FE" w14:textId="77777777" w:rsidTr="00973757">
        <w:trPr>
          <w:tblCellSpacing w:w="15" w:type="dxa"/>
        </w:trPr>
        <w:tc>
          <w:tcPr>
            <w:tcW w:w="0" w:type="auto"/>
          </w:tcPr>
          <w:p w14:paraId="79E0AAAD"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3B00A60F" w14:textId="77777777" w:rsidR="00B11321" w:rsidRDefault="00B11321" w:rsidP="00973757">
            <w:pPr>
              <w:pStyle w:val="Sidehoved"/>
              <w:tabs>
                <w:tab w:val="clear" w:pos="4819"/>
                <w:tab w:val="clear" w:pos="9638"/>
              </w:tabs>
              <w:rPr>
                <w:rFonts w:ascii="Tahoma" w:eastAsia="Arial Unicode MS" w:hAnsi="Tahoma" w:cs="Tahoma"/>
                <w:szCs w:val="20"/>
              </w:rPr>
            </w:pPr>
            <w:r>
              <w:rPr>
                <w:rFonts w:ascii="Tahoma" w:hAnsi="Tahoma" w:cs="Tahoma"/>
                <w:szCs w:val="20"/>
              </w:rPr>
              <w:t>Ud over retten til frit skolevalg opretholdes forældremyndighedsindehaverens ubetingede ret til barnets optagelse i distriktsskolen og den eksisterende ret til at forblive i en bestemt skole ved flytning inden for kommunen eller en anden kommune.</w:t>
            </w:r>
            <w:r>
              <w:rPr>
                <w:rFonts w:ascii="Tahoma" w:hAnsi="Tahoma" w:cs="Tahoma"/>
                <w:szCs w:val="20"/>
              </w:rPr>
              <w:br/>
            </w:r>
          </w:p>
        </w:tc>
      </w:tr>
      <w:tr w:rsidR="00B11321" w14:paraId="1A58CF3D" w14:textId="77777777" w:rsidTr="00973757">
        <w:trPr>
          <w:tblCellSpacing w:w="15" w:type="dxa"/>
        </w:trPr>
        <w:tc>
          <w:tcPr>
            <w:tcW w:w="0" w:type="auto"/>
          </w:tcPr>
          <w:p w14:paraId="554ED412"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4C2AA06A" w14:textId="77777777" w:rsidR="00B11321" w:rsidRDefault="00B11321" w:rsidP="00973757">
            <w:pPr>
              <w:rPr>
                <w:rFonts w:ascii="Tahoma" w:eastAsia="Arial Unicode MS" w:hAnsi="Tahoma" w:cs="Tahoma"/>
                <w:szCs w:val="20"/>
              </w:rPr>
            </w:pPr>
            <w:r>
              <w:rPr>
                <w:rFonts w:ascii="Tahoma" w:eastAsia="Arial Unicode MS" w:hAnsi="Tahoma" w:cs="Tahoma"/>
                <w:szCs w:val="20"/>
              </w:rPr>
              <w:t xml:space="preserve">Hvis </w:t>
            </w:r>
            <w:r>
              <w:rPr>
                <w:rFonts w:ascii="Tahoma" w:hAnsi="Tahoma" w:cs="Tahoma"/>
                <w:szCs w:val="20"/>
              </w:rPr>
              <w:t>forældremyndighedsindehaveren har valgt en anden skole end distriktsskolen, herunder en fri grundskole (privat skole) eller efterskole, og efterfølgende ønsker, at barnet optages i distriktsskolen, har barnet ikke ubetinget ret til at blive optaget på distriktsskolen. Optagelse vil afhænge af skolens kapacitet.</w:t>
            </w:r>
            <w:r>
              <w:rPr>
                <w:rFonts w:ascii="Tahoma" w:hAnsi="Tahoma" w:cs="Tahoma"/>
                <w:szCs w:val="20"/>
              </w:rPr>
              <w:br/>
            </w:r>
          </w:p>
        </w:tc>
      </w:tr>
      <w:tr w:rsidR="00B11321" w14:paraId="630792C5" w14:textId="77777777" w:rsidTr="00973757">
        <w:trPr>
          <w:tblCellSpacing w:w="15" w:type="dxa"/>
        </w:trPr>
        <w:tc>
          <w:tcPr>
            <w:tcW w:w="0" w:type="auto"/>
          </w:tcPr>
          <w:p w14:paraId="5C130AA2"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618BE0E3" w14:textId="77777777" w:rsidR="00BD5A43" w:rsidRPr="00BD5A43" w:rsidRDefault="00B11321" w:rsidP="00BD5A43">
            <w:pPr>
              <w:pStyle w:val="Default"/>
              <w:rPr>
                <w:rFonts w:ascii="Tahoma" w:hAnsi="Tahoma" w:cs="Tahoma"/>
                <w:sz w:val="20"/>
                <w:szCs w:val="20"/>
              </w:rPr>
            </w:pPr>
            <w:r w:rsidRPr="00BD5A43">
              <w:rPr>
                <w:rFonts w:ascii="Tahoma" w:hAnsi="Tahoma" w:cs="Tahoma"/>
                <w:sz w:val="20"/>
                <w:szCs w:val="20"/>
              </w:rPr>
              <w:t>Sker skolegang i en anden kommune end bopælskommunen, er bopælskommunen eller skolekommunen ikke forpligtet til at yde fri befordring i henhold til gældende regler herom.</w:t>
            </w:r>
            <w:r w:rsidRPr="00BD5A43">
              <w:rPr>
                <w:rFonts w:ascii="Tahoma" w:hAnsi="Tahoma" w:cs="Tahoma"/>
                <w:sz w:val="20"/>
                <w:szCs w:val="20"/>
              </w:rPr>
              <w:br/>
            </w:r>
            <w:r w:rsidRPr="00BD5A43">
              <w:rPr>
                <w:rFonts w:ascii="Tahoma" w:hAnsi="Tahoma" w:cs="Tahoma"/>
                <w:sz w:val="20"/>
                <w:szCs w:val="20"/>
              </w:rPr>
              <w:br/>
            </w:r>
            <w:r w:rsidR="00BD5A43" w:rsidRPr="00BD5A43">
              <w:rPr>
                <w:rFonts w:ascii="Tahoma" w:hAnsi="Tahoma" w:cs="Tahoma"/>
                <w:sz w:val="20"/>
                <w:szCs w:val="20"/>
              </w:rPr>
              <w:t xml:space="preserve">Ved valg af en anden skole end distriktsskolen vil eleven ikke være berettiget til gratis buskort. </w:t>
            </w:r>
          </w:p>
          <w:p w14:paraId="4E3F3DDB" w14:textId="77777777" w:rsidR="00B11321" w:rsidRPr="00BD5A43" w:rsidRDefault="00BD5A43" w:rsidP="00BD5A43">
            <w:pPr>
              <w:pStyle w:val="Sidehoved"/>
              <w:tabs>
                <w:tab w:val="clear" w:pos="4819"/>
                <w:tab w:val="clear" w:pos="9638"/>
              </w:tabs>
              <w:rPr>
                <w:rFonts w:ascii="Tahoma" w:hAnsi="Tahoma" w:cs="Tahoma"/>
                <w:szCs w:val="20"/>
              </w:rPr>
            </w:pPr>
            <w:r w:rsidRPr="00BD5A43">
              <w:rPr>
                <w:rFonts w:ascii="Tahoma" w:hAnsi="Tahoma" w:cs="Tahoma"/>
                <w:szCs w:val="20"/>
              </w:rPr>
              <w:t>Ved flytning, som medfører tab af befordringsberettighed, skal det udstedte skolekort returneres øjeblikkeligt til den skole, som har udstedt skolekortet.</w:t>
            </w:r>
          </w:p>
          <w:p w14:paraId="6B34C8C8" w14:textId="77777777" w:rsidR="00BD5A43" w:rsidRDefault="00BD5A43" w:rsidP="00BD5A43">
            <w:pPr>
              <w:pStyle w:val="Sidehoved"/>
              <w:tabs>
                <w:tab w:val="clear" w:pos="4819"/>
                <w:tab w:val="clear" w:pos="9638"/>
              </w:tabs>
              <w:rPr>
                <w:rFonts w:ascii="Tahoma" w:hAnsi="Tahoma" w:cs="Tahoma"/>
                <w:szCs w:val="20"/>
              </w:rPr>
            </w:pPr>
          </w:p>
        </w:tc>
      </w:tr>
      <w:tr w:rsidR="00B11321" w14:paraId="228EC3AB" w14:textId="77777777" w:rsidTr="00973757">
        <w:trPr>
          <w:tblCellSpacing w:w="15" w:type="dxa"/>
        </w:trPr>
        <w:tc>
          <w:tcPr>
            <w:tcW w:w="0" w:type="auto"/>
          </w:tcPr>
          <w:p w14:paraId="349681FC" w14:textId="77777777" w:rsidR="00B11321" w:rsidRDefault="00B11321" w:rsidP="00973757">
            <w:pPr>
              <w:rPr>
                <w:rFonts w:ascii="Tahoma" w:eastAsia="Arial Unicode MS" w:hAnsi="Tahoma" w:cs="Tahoma"/>
                <w:szCs w:val="20"/>
              </w:rPr>
            </w:pPr>
            <w:r>
              <w:rPr>
                <w:rFonts w:ascii="Tahoma" w:hAnsi="Tahoma" w:cs="Tahoma"/>
                <w:szCs w:val="20"/>
              </w:rPr>
              <w:t>· </w:t>
            </w:r>
          </w:p>
        </w:tc>
        <w:tc>
          <w:tcPr>
            <w:tcW w:w="0" w:type="auto"/>
            <w:vAlign w:val="center"/>
          </w:tcPr>
          <w:p w14:paraId="0D05620A" w14:textId="77777777" w:rsidR="00B11321" w:rsidRDefault="00B11321" w:rsidP="00973757">
            <w:pPr>
              <w:rPr>
                <w:rFonts w:ascii="Tahoma" w:eastAsia="Arial Unicode MS" w:hAnsi="Tahoma" w:cs="Tahoma"/>
                <w:szCs w:val="20"/>
              </w:rPr>
            </w:pPr>
            <w:r>
              <w:rPr>
                <w:rFonts w:ascii="Tahoma" w:hAnsi="Tahoma" w:cs="Tahoma"/>
                <w:szCs w:val="20"/>
              </w:rPr>
              <w:t>Vælger forældrene en anden skole end distriktsskolen, får eleven i følge loven også ret til at blive optaget i den pågældende skoles</w:t>
            </w:r>
            <w:r>
              <w:rPr>
                <w:rFonts w:ascii="Tahoma" w:hAnsi="Tahoma" w:cs="Tahoma"/>
                <w:color w:val="FF0000"/>
                <w:szCs w:val="20"/>
              </w:rPr>
              <w:t xml:space="preserve"> </w:t>
            </w:r>
            <w:r>
              <w:rPr>
                <w:rFonts w:ascii="Tahoma" w:hAnsi="Tahoma" w:cs="Tahoma"/>
                <w:szCs w:val="20"/>
              </w:rPr>
              <w:t>skolefritidsordning, hvis en sådan er etableret, og der er plads i den.</w:t>
            </w:r>
          </w:p>
        </w:tc>
      </w:tr>
    </w:tbl>
    <w:p w14:paraId="59F54D23" w14:textId="77777777" w:rsidR="00B11321" w:rsidRDefault="00B11321" w:rsidP="00B11321">
      <w:pPr>
        <w:pStyle w:val="NormalWeb"/>
        <w:spacing w:before="0" w:beforeAutospacing="0" w:after="0" w:afterAutospacing="0"/>
        <w:ind w:left="260"/>
        <w:rPr>
          <w:rFonts w:ascii="Trebuchet MS" w:hAnsi="Trebuchet MS"/>
          <w:b/>
          <w:bCs/>
        </w:rPr>
      </w:pPr>
      <w:r>
        <w:rPr>
          <w:rStyle w:val="Fremhv"/>
          <w:rFonts w:ascii="Tahoma" w:hAnsi="Tahoma" w:cs="Tahoma"/>
          <w:sz w:val="20"/>
          <w:szCs w:val="20"/>
        </w:rPr>
        <w:t> </w:t>
      </w:r>
    </w:p>
    <w:p w14:paraId="329D25A3" w14:textId="77777777" w:rsidR="00B11321" w:rsidRDefault="00B11321" w:rsidP="00B11321">
      <w:pPr>
        <w:rPr>
          <w:b/>
          <w:bCs/>
        </w:rPr>
      </w:pPr>
    </w:p>
    <w:p w14:paraId="610DC48F" w14:textId="77777777" w:rsidR="001E2A96" w:rsidRDefault="001E2A96" w:rsidP="00CB468B">
      <w:pPr>
        <w:spacing w:before="100" w:beforeAutospacing="1" w:after="100" w:afterAutospacing="1" w:line="240" w:lineRule="auto"/>
        <w:rPr>
          <w:rFonts w:ascii="Tahoma" w:eastAsia="Times New Roman" w:hAnsi="Tahoma" w:cs="Tahoma"/>
          <w:color w:val="000000"/>
          <w:szCs w:val="20"/>
          <w:lang w:eastAsia="da-DK"/>
        </w:rPr>
      </w:pPr>
    </w:p>
    <w:p w14:paraId="2BC4CB58" w14:textId="77777777" w:rsidR="001E2A96" w:rsidRDefault="001E2A96" w:rsidP="00CB468B">
      <w:pPr>
        <w:spacing w:before="100" w:beforeAutospacing="1" w:after="100" w:afterAutospacing="1" w:line="240" w:lineRule="auto"/>
        <w:rPr>
          <w:rFonts w:ascii="Tahoma" w:eastAsia="Times New Roman" w:hAnsi="Tahoma" w:cs="Tahoma"/>
          <w:color w:val="000000"/>
          <w:szCs w:val="20"/>
          <w:lang w:eastAsia="da-DK"/>
        </w:rPr>
      </w:pPr>
    </w:p>
    <w:p w14:paraId="68DBB299" w14:textId="77777777" w:rsidR="001E2A96" w:rsidRDefault="001E2A96" w:rsidP="00CB468B">
      <w:pPr>
        <w:spacing w:before="100" w:beforeAutospacing="1" w:after="100" w:afterAutospacing="1" w:line="240" w:lineRule="auto"/>
        <w:rPr>
          <w:rFonts w:ascii="Tahoma" w:eastAsia="Times New Roman" w:hAnsi="Tahoma" w:cs="Tahoma"/>
          <w:color w:val="000000"/>
          <w:szCs w:val="20"/>
          <w:lang w:eastAsia="da-DK"/>
        </w:rPr>
      </w:pPr>
    </w:p>
    <w:p w14:paraId="210F8E8A" w14:textId="77777777" w:rsidR="001E2A96" w:rsidRDefault="001E2A96" w:rsidP="00CB468B">
      <w:pPr>
        <w:spacing w:before="100" w:beforeAutospacing="1" w:after="100" w:afterAutospacing="1" w:line="240" w:lineRule="auto"/>
        <w:rPr>
          <w:rFonts w:ascii="Tahoma" w:eastAsia="Times New Roman" w:hAnsi="Tahoma" w:cs="Tahoma"/>
          <w:color w:val="000000"/>
          <w:szCs w:val="20"/>
          <w:lang w:eastAsia="da-DK"/>
        </w:rPr>
      </w:pPr>
    </w:p>
    <w:p w14:paraId="5E4458A7" w14:textId="4F5F9623"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lastRenderedPageBreak/>
        <w:t>Sådan behandler vi dine personoplysninger</w:t>
      </w:r>
    </w:p>
    <w:p w14:paraId="7F09F799" w14:textId="77777777"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Her kan du læse om, hvordan Odsherred Kommune behandler dine personoplysninger, og om hvilke rettigheder du har.</w:t>
      </w:r>
    </w:p>
    <w:p w14:paraId="3C6CAF3B" w14:textId="77777777"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t>Kontaktoplysninger</w:t>
      </w:r>
    </w:p>
    <w:p w14:paraId="308B2DA5" w14:textId="5488BD9F" w:rsidR="00CB468B" w:rsidRPr="00CB468B" w:rsidRDefault="00A06C39" w:rsidP="00CB468B">
      <w:pPr>
        <w:spacing w:before="100" w:beforeAutospacing="1" w:after="100" w:afterAutospacing="1" w:line="240" w:lineRule="auto"/>
        <w:rPr>
          <w:rFonts w:ascii="Tahoma" w:eastAsia="Times New Roman" w:hAnsi="Tahoma" w:cs="Tahoma"/>
          <w:color w:val="000000"/>
          <w:szCs w:val="20"/>
          <w:lang w:eastAsia="da-DK"/>
        </w:rPr>
      </w:pPr>
      <w:r>
        <w:rPr>
          <w:rFonts w:ascii="Tahoma" w:eastAsia="Times New Roman" w:hAnsi="Tahoma" w:cs="Tahoma"/>
          <w:color w:val="000000"/>
          <w:szCs w:val="20"/>
          <w:lang w:eastAsia="da-DK"/>
        </w:rPr>
        <w:t>Center for Børn, Unge og Familier</w:t>
      </w:r>
      <w:r w:rsidR="000B4CA9">
        <w:rPr>
          <w:rFonts w:ascii="Tahoma" w:eastAsia="Times New Roman" w:hAnsi="Tahoma" w:cs="Tahoma"/>
          <w:color w:val="000000"/>
          <w:szCs w:val="20"/>
          <w:lang w:eastAsia="da-DK"/>
        </w:rPr>
        <w:t xml:space="preserve">, Læring, Uddannelse og Pædagogik, </w:t>
      </w:r>
      <w:r w:rsidR="008F5759">
        <w:rPr>
          <w:rFonts w:ascii="Tahoma" w:eastAsia="Times New Roman" w:hAnsi="Tahoma" w:cs="Tahoma"/>
          <w:color w:val="000000"/>
          <w:szCs w:val="20"/>
          <w:lang w:eastAsia="da-DK"/>
        </w:rPr>
        <w:t xml:space="preserve">Vesterlyngvej 8, 4500 Nykøbing Sj. 5966 6560,  </w:t>
      </w:r>
    </w:p>
    <w:p w14:paraId="6662EA28" w14:textId="77777777"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Kommunens databeskyttelsesrådgiver (DPO): Kommunens databeskyttelsesrådgiver er Bech-Bruun. Databeskyttelsesrådgiveren kan kontaktes på:</w:t>
      </w:r>
    </w:p>
    <w:p w14:paraId="7BBDEADA" w14:textId="77777777"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Bech-Bruun Advokatpartnerselskab Langelinie Allé 35 2100 København Ø 72 27 30 02 dpo.odsherred@bechbruun.com</w:t>
      </w:r>
    </w:p>
    <w:p w14:paraId="71BCC1C4" w14:textId="743BBA82" w:rsidR="00EC33A3"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Sikker beskedfunktion via</w:t>
      </w:r>
      <w:r w:rsidR="00EC33A3">
        <w:rPr>
          <w:rFonts w:ascii="Tahoma" w:eastAsia="Times New Roman" w:hAnsi="Tahoma" w:cs="Tahoma"/>
          <w:color w:val="000000"/>
          <w:szCs w:val="20"/>
          <w:lang w:eastAsia="da-DK"/>
        </w:rPr>
        <w:t xml:space="preserve"> </w:t>
      </w:r>
      <w:hyperlink r:id="rId7" w:history="1">
        <w:r w:rsidR="00EC33A3" w:rsidRPr="002557BF">
          <w:rPr>
            <w:rStyle w:val="Hyperlink"/>
            <w:rFonts w:ascii="Tahoma" w:eastAsia="Times New Roman" w:hAnsi="Tahoma" w:cs="Tahoma"/>
            <w:szCs w:val="20"/>
            <w:lang w:eastAsia="da-DK"/>
          </w:rPr>
          <w:t>https://dpo.bechbruun.com/odsherred/</w:t>
        </w:r>
      </w:hyperlink>
    </w:p>
    <w:p w14:paraId="3481248F" w14:textId="1763373C"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t>Formål og lovgrundlag</w:t>
      </w:r>
    </w:p>
    <w:p w14:paraId="544ABE68" w14:textId="70412559" w:rsidR="001A44AB" w:rsidRPr="00CB468B" w:rsidRDefault="001A44AB" w:rsidP="00CB468B">
      <w:pPr>
        <w:spacing w:before="100" w:beforeAutospacing="1" w:after="100" w:afterAutospacing="1" w:line="240" w:lineRule="auto"/>
        <w:rPr>
          <w:rFonts w:ascii="Tahoma" w:eastAsia="Times New Roman" w:hAnsi="Tahoma" w:cs="Tahoma"/>
          <w:color w:val="000000"/>
          <w:szCs w:val="20"/>
          <w:lang w:eastAsia="da-DK"/>
        </w:rPr>
      </w:pPr>
      <w:r>
        <w:rPr>
          <w:rFonts w:ascii="Tahoma" w:eastAsia="Times New Roman" w:hAnsi="Tahoma" w:cs="Tahoma"/>
          <w:color w:val="000000"/>
          <w:szCs w:val="20"/>
          <w:lang w:eastAsia="da-DK"/>
        </w:rPr>
        <w:t>Behandle ansøgning om fortsat skolegang ved flytning - Folkeskoleloven</w:t>
      </w:r>
    </w:p>
    <w:p w14:paraId="42B73E27" w14:textId="77777777"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t>Opbevaring af data</w:t>
      </w:r>
    </w:p>
    <w:p w14:paraId="0AD82F3E" w14:textId="24A7358A"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Oplysningerne opbevares i kommunens </w:t>
      </w:r>
      <w:r w:rsidR="00D20227">
        <w:rPr>
          <w:rFonts w:ascii="Tahoma" w:eastAsia="Times New Roman" w:hAnsi="Tahoma" w:cs="Tahoma"/>
          <w:color w:val="000000"/>
          <w:szCs w:val="20"/>
          <w:lang w:eastAsia="da-DK"/>
        </w:rPr>
        <w:t>journaliseringssystem</w:t>
      </w:r>
      <w:r w:rsidRPr="00CB468B">
        <w:rPr>
          <w:rFonts w:ascii="Tahoma" w:eastAsia="Times New Roman" w:hAnsi="Tahoma" w:cs="Tahoma"/>
          <w:color w:val="000000"/>
          <w:szCs w:val="20"/>
          <w:lang w:eastAsia="da-DK"/>
        </w:rPr>
        <w:t xml:space="preserve"> i </w:t>
      </w:r>
      <w:r w:rsidR="008C069F">
        <w:rPr>
          <w:rFonts w:ascii="Tahoma" w:eastAsia="Times New Roman" w:hAnsi="Tahoma" w:cs="Tahoma"/>
          <w:color w:val="000000"/>
          <w:szCs w:val="20"/>
          <w:lang w:eastAsia="da-DK"/>
        </w:rPr>
        <w:t>10</w:t>
      </w:r>
      <w:r w:rsidRPr="00CB468B">
        <w:rPr>
          <w:rFonts w:ascii="Tahoma" w:eastAsia="Times New Roman" w:hAnsi="Tahoma" w:cs="Tahoma"/>
          <w:color w:val="000000"/>
          <w:szCs w:val="20"/>
          <w:lang w:eastAsia="da-DK"/>
        </w:rPr>
        <w:t xml:space="preserve"> år efter </w:t>
      </w:r>
      <w:r w:rsidR="00D20227">
        <w:rPr>
          <w:rFonts w:ascii="Tahoma" w:eastAsia="Times New Roman" w:hAnsi="Tahoma" w:cs="Tahoma"/>
          <w:color w:val="000000"/>
          <w:szCs w:val="20"/>
          <w:lang w:eastAsia="da-DK"/>
        </w:rPr>
        <w:t>eleven er gået ud af skolen.</w:t>
      </w:r>
    </w:p>
    <w:p w14:paraId="68419B3C" w14:textId="77777777" w:rsidR="00CB468B" w:rsidRPr="00EC33A3" w:rsidRDefault="00CB468B" w:rsidP="00CB468B">
      <w:pPr>
        <w:spacing w:before="100" w:beforeAutospacing="1" w:after="100" w:afterAutospacing="1" w:line="240" w:lineRule="auto"/>
        <w:rPr>
          <w:rFonts w:ascii="Tahoma" w:eastAsia="Times New Roman" w:hAnsi="Tahoma" w:cs="Tahoma"/>
          <w:b/>
          <w:bCs/>
          <w:color w:val="000000"/>
          <w:sz w:val="22"/>
          <w:lang w:eastAsia="da-DK"/>
        </w:rPr>
      </w:pPr>
      <w:r w:rsidRPr="00EC33A3">
        <w:rPr>
          <w:rFonts w:ascii="Tahoma" w:eastAsia="Times New Roman" w:hAnsi="Tahoma" w:cs="Tahoma"/>
          <w:b/>
          <w:bCs/>
          <w:color w:val="000000"/>
          <w:sz w:val="22"/>
          <w:lang w:eastAsia="da-DK"/>
        </w:rPr>
        <w:t>Dine rettigheder</w:t>
      </w:r>
    </w:p>
    <w:p w14:paraId="37ED3BEB" w14:textId="77777777"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t>Ret til indsigt</w:t>
      </w:r>
    </w:p>
    <w:p w14:paraId="23206829" w14:textId="21D2A8BC"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Du kan bede om indsigt i, hvilke personoplysninger Odsherred Kommune behandler om dig. Dette skal være med til at sikre din mulighed for at tjekke, at det er de korrekte personoplysninger, Odsherred Kommune behandler, samt at de behandles lovligt.</w:t>
      </w:r>
    </w:p>
    <w:p w14:paraId="2D48B2CE" w14:textId="77777777" w:rsidR="00CB468B" w:rsidRPr="00D20227"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D20227">
        <w:rPr>
          <w:rFonts w:ascii="Tahoma" w:eastAsia="Times New Roman" w:hAnsi="Tahoma" w:cs="Tahoma"/>
          <w:b/>
          <w:bCs/>
          <w:color w:val="000000"/>
          <w:szCs w:val="20"/>
          <w:lang w:eastAsia="da-DK"/>
        </w:rPr>
        <w:t>Ret til berigtigelse</w:t>
      </w:r>
    </w:p>
    <w:p w14:paraId="59004E5E" w14:textId="204986F5"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Du har ret til at få urigtige personoplysninger om dig selv rettet. Som offentlig myndighed er Odsherred Kommune imidlertid underlagt en pligt til at dokumentere det grundlag, som en </w:t>
      </w:r>
      <w:r w:rsidR="00D20227" w:rsidRPr="00CB468B">
        <w:rPr>
          <w:rFonts w:ascii="Tahoma" w:eastAsia="Times New Roman" w:hAnsi="Tahoma" w:cs="Tahoma"/>
          <w:color w:val="000000"/>
          <w:szCs w:val="20"/>
          <w:lang w:eastAsia="da-DK"/>
        </w:rPr>
        <w:t>afgørelse</w:t>
      </w:r>
      <w:r w:rsidRPr="00CB468B">
        <w:rPr>
          <w:rFonts w:ascii="Tahoma" w:eastAsia="Times New Roman" w:hAnsi="Tahoma" w:cs="Tahoma"/>
          <w:color w:val="000000"/>
          <w:szCs w:val="20"/>
          <w:lang w:eastAsia="da-DK"/>
        </w:rPr>
        <w:t xml:space="preserve"> eller en anden beslutning i sin tid blev truffet på. Det betyder, at kommunen i </w:t>
      </w:r>
      <w:r w:rsidR="005C703D" w:rsidRPr="00CB468B">
        <w:rPr>
          <w:rFonts w:ascii="Tahoma" w:eastAsia="Times New Roman" w:hAnsi="Tahoma" w:cs="Tahoma"/>
          <w:color w:val="000000"/>
          <w:szCs w:val="20"/>
          <w:lang w:eastAsia="da-DK"/>
        </w:rPr>
        <w:t>almindelighed</w:t>
      </w:r>
      <w:r w:rsidRPr="00CB468B">
        <w:rPr>
          <w:rFonts w:ascii="Tahoma" w:eastAsia="Times New Roman" w:hAnsi="Tahoma" w:cs="Tahoma"/>
          <w:color w:val="000000"/>
          <w:szCs w:val="20"/>
          <w:lang w:eastAsia="da-DK"/>
        </w:rPr>
        <w:t xml:space="preserve"> ikke må fjerne oplysninger, når de først er indgået i en sag. Derfor beholder vi de </w:t>
      </w:r>
      <w:r w:rsidR="005C703D" w:rsidRPr="00CB468B">
        <w:rPr>
          <w:rFonts w:ascii="Tahoma" w:eastAsia="Times New Roman" w:hAnsi="Tahoma" w:cs="Tahoma"/>
          <w:color w:val="000000"/>
          <w:szCs w:val="20"/>
          <w:lang w:eastAsia="da-DK"/>
        </w:rPr>
        <w:t>oprindelige</w:t>
      </w:r>
      <w:r w:rsidRPr="00CB468B">
        <w:rPr>
          <w:rFonts w:ascii="Tahoma" w:eastAsia="Times New Roman" w:hAnsi="Tahoma" w:cs="Tahoma"/>
          <w:color w:val="000000"/>
          <w:szCs w:val="20"/>
          <w:lang w:eastAsia="da-DK"/>
        </w:rPr>
        <w:t>, men måske forkerte personoplysninger af hensyn til dokumentationspligten. De korrekte personoplysninger tilføjes sagen.</w:t>
      </w:r>
    </w:p>
    <w:p w14:paraId="7BCB5B90"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t>Ret til begrænsning af behandling</w:t>
      </w:r>
    </w:p>
    <w:p w14:paraId="4384A756" w14:textId="77777777"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Du har i visse tilfælde ret til at få behandlingen af dine personoplysninger begrænset. Hvis du har ret til at få begrænset behandlingen, må vi fremover kun behandle personoplysningerne – bortset fra opbevaring – med dit samtykke, eller med henblik på, at retskrav kan fastlægges, gøres gældende eller forsvares, eller for at beskytte en person eller vigtige samfundsinteresser. Eksempelvis betragtes arkivformål, som vigtig samfundsinteresse.</w:t>
      </w:r>
    </w:p>
    <w:p w14:paraId="53146A2E"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lastRenderedPageBreak/>
        <w:t>Ret til at blive glemt</w:t>
      </w:r>
    </w:p>
    <w:p w14:paraId="513A3BAE" w14:textId="3E9AA94E"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I særlige tilfælde har du ret til at få slettet oplysninger om dig. Retten til sletning af </w:t>
      </w:r>
      <w:r w:rsidR="005C703D" w:rsidRPr="00CB468B">
        <w:rPr>
          <w:rFonts w:ascii="Tahoma" w:eastAsia="Times New Roman" w:hAnsi="Tahoma" w:cs="Tahoma"/>
          <w:color w:val="000000"/>
          <w:szCs w:val="20"/>
          <w:lang w:eastAsia="da-DK"/>
        </w:rPr>
        <w:t>oplysninger</w:t>
      </w:r>
      <w:r w:rsidRPr="00CB468B">
        <w:rPr>
          <w:rFonts w:ascii="Tahoma" w:eastAsia="Times New Roman" w:hAnsi="Tahoma" w:cs="Tahoma"/>
          <w:color w:val="000000"/>
          <w:szCs w:val="20"/>
          <w:lang w:eastAsia="da-DK"/>
        </w:rPr>
        <w:t xml:space="preserve"> hos offentlige myndigheder er begrænset, da kommunen bl.a. er underlagt reglerne om notatpligt, journalisering og arkivering.</w:t>
      </w:r>
    </w:p>
    <w:p w14:paraId="42105B4D" w14:textId="05CCD617"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Retten til at blive glemt og dermed til at få slettet sine personoplysninger gælder heller ikke i de tilfælde, hvor den fortsatte behandling af personoplysningerne er nødvendig for, at </w:t>
      </w:r>
      <w:r w:rsidR="005C703D" w:rsidRPr="00CB468B">
        <w:rPr>
          <w:rFonts w:ascii="Tahoma" w:eastAsia="Times New Roman" w:hAnsi="Tahoma" w:cs="Tahoma"/>
          <w:color w:val="000000"/>
          <w:szCs w:val="20"/>
          <w:lang w:eastAsia="da-DK"/>
        </w:rPr>
        <w:t>Odsherred</w:t>
      </w:r>
      <w:r w:rsidRPr="00CB468B">
        <w:rPr>
          <w:rFonts w:ascii="Tahoma" w:eastAsia="Times New Roman" w:hAnsi="Tahoma" w:cs="Tahoma"/>
          <w:color w:val="000000"/>
          <w:szCs w:val="20"/>
          <w:lang w:eastAsia="da-DK"/>
        </w:rPr>
        <w:t xml:space="preserve"> Kommune kan varetage sine opgaver som offentlig myndighed.</w:t>
      </w:r>
    </w:p>
    <w:p w14:paraId="088B71B1"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t>Ret til indsigelse</w:t>
      </w:r>
    </w:p>
    <w:p w14:paraId="6895492C" w14:textId="48C463C1"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Du har i visse tilfælde ret til at gøre indsigelse mod Odsherred Kommunes ellers lovlige </w:t>
      </w:r>
      <w:r w:rsidR="005C703D" w:rsidRPr="00CB468B">
        <w:rPr>
          <w:rFonts w:ascii="Tahoma" w:eastAsia="Times New Roman" w:hAnsi="Tahoma" w:cs="Tahoma"/>
          <w:color w:val="000000"/>
          <w:szCs w:val="20"/>
          <w:lang w:eastAsia="da-DK"/>
        </w:rPr>
        <w:t>behandling</w:t>
      </w:r>
      <w:r w:rsidRPr="00CB468B">
        <w:rPr>
          <w:rFonts w:ascii="Tahoma" w:eastAsia="Times New Roman" w:hAnsi="Tahoma" w:cs="Tahoma"/>
          <w:color w:val="000000"/>
          <w:szCs w:val="20"/>
          <w:lang w:eastAsia="da-DK"/>
        </w:rPr>
        <w:t xml:space="preserve"> af dine personoplysninger. Odsherred Kommune vil vurdere, om indsigelsen er berettiget eller ej.</w:t>
      </w:r>
    </w:p>
    <w:p w14:paraId="42250DD4"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t>Ret til dataportabilitet</w:t>
      </w:r>
    </w:p>
    <w:p w14:paraId="229046A0" w14:textId="2B7F904F"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Du har i visse tilfælde ret til at modtage dine personoplysninger i et læsevenligt format og til at anmode om, at personoplysningerne overføres fra én dataansvarlig til en anden, hvis det er </w:t>
      </w:r>
      <w:r w:rsidR="005C703D" w:rsidRPr="00CB468B">
        <w:rPr>
          <w:rFonts w:ascii="Tahoma" w:eastAsia="Times New Roman" w:hAnsi="Tahoma" w:cs="Tahoma"/>
          <w:color w:val="000000"/>
          <w:szCs w:val="20"/>
          <w:lang w:eastAsia="da-DK"/>
        </w:rPr>
        <w:t>teknisk</w:t>
      </w:r>
      <w:r w:rsidRPr="00CB468B">
        <w:rPr>
          <w:rFonts w:ascii="Tahoma" w:eastAsia="Times New Roman" w:hAnsi="Tahoma" w:cs="Tahoma"/>
          <w:color w:val="000000"/>
          <w:szCs w:val="20"/>
          <w:lang w:eastAsia="da-DK"/>
        </w:rPr>
        <w:t xml:space="preserve"> muligt.</w:t>
      </w:r>
    </w:p>
    <w:p w14:paraId="13F21BFA"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t>Ret til ikke at være genstand for en automatisk afgørelse</w:t>
      </w:r>
    </w:p>
    <w:p w14:paraId="4A2813F8" w14:textId="6789B530" w:rsidR="00CB468B" w:rsidRP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Du har ret til ikke at være genstand for en automatisk afgørelse – herunder profilering – i </w:t>
      </w:r>
      <w:r w:rsidR="005C703D" w:rsidRPr="00CB468B">
        <w:rPr>
          <w:rFonts w:ascii="Tahoma" w:eastAsia="Times New Roman" w:hAnsi="Tahoma" w:cs="Tahoma"/>
          <w:color w:val="000000"/>
          <w:szCs w:val="20"/>
          <w:lang w:eastAsia="da-DK"/>
        </w:rPr>
        <w:t>tilfælde</w:t>
      </w:r>
      <w:r w:rsidRPr="00CB468B">
        <w:rPr>
          <w:rFonts w:ascii="Tahoma" w:eastAsia="Times New Roman" w:hAnsi="Tahoma" w:cs="Tahoma"/>
          <w:color w:val="000000"/>
          <w:szCs w:val="20"/>
          <w:lang w:eastAsia="da-DK"/>
        </w:rPr>
        <w:t xml:space="preserve">, hvor afgørelsen har en betydelig påvirkning for dig. En behandling eller afgørelse er </w:t>
      </w:r>
      <w:r w:rsidR="005C703D" w:rsidRPr="00CB468B">
        <w:rPr>
          <w:rFonts w:ascii="Tahoma" w:eastAsia="Times New Roman" w:hAnsi="Tahoma" w:cs="Tahoma"/>
          <w:color w:val="000000"/>
          <w:szCs w:val="20"/>
          <w:lang w:eastAsia="da-DK"/>
        </w:rPr>
        <w:t>automatisk</w:t>
      </w:r>
      <w:r w:rsidRPr="00CB468B">
        <w:rPr>
          <w:rFonts w:ascii="Tahoma" w:eastAsia="Times New Roman" w:hAnsi="Tahoma" w:cs="Tahoma"/>
          <w:color w:val="000000"/>
          <w:szCs w:val="20"/>
          <w:lang w:eastAsia="da-DK"/>
        </w:rPr>
        <w:t>, hvis der ikke er nogen fysisk person involveret.</w:t>
      </w:r>
    </w:p>
    <w:p w14:paraId="7E92FC3D" w14:textId="77777777" w:rsidR="00CB468B" w:rsidRPr="005C703D" w:rsidRDefault="00CB468B" w:rsidP="00CB468B">
      <w:pPr>
        <w:spacing w:before="100" w:beforeAutospacing="1" w:after="100" w:afterAutospacing="1" w:line="240" w:lineRule="auto"/>
        <w:rPr>
          <w:rFonts w:ascii="Tahoma" w:eastAsia="Times New Roman" w:hAnsi="Tahoma" w:cs="Tahoma"/>
          <w:b/>
          <w:bCs/>
          <w:color w:val="000000"/>
          <w:szCs w:val="20"/>
          <w:lang w:eastAsia="da-DK"/>
        </w:rPr>
      </w:pPr>
      <w:r w:rsidRPr="005C703D">
        <w:rPr>
          <w:rFonts w:ascii="Tahoma" w:eastAsia="Times New Roman" w:hAnsi="Tahoma" w:cs="Tahoma"/>
          <w:b/>
          <w:bCs/>
          <w:color w:val="000000"/>
          <w:szCs w:val="20"/>
          <w:lang w:eastAsia="da-DK"/>
        </w:rPr>
        <w:t>Klagemuligheder</w:t>
      </w:r>
    </w:p>
    <w:p w14:paraId="67E3A69F" w14:textId="02DCCAC7" w:rsidR="00CB468B" w:rsidRDefault="00CB468B" w:rsidP="00CB468B">
      <w:pPr>
        <w:spacing w:before="100" w:beforeAutospacing="1" w:after="100" w:afterAutospacing="1" w:line="240" w:lineRule="auto"/>
        <w:rPr>
          <w:rFonts w:ascii="Tahoma" w:eastAsia="Times New Roman" w:hAnsi="Tahoma" w:cs="Tahoma"/>
          <w:color w:val="000000"/>
          <w:szCs w:val="20"/>
          <w:lang w:eastAsia="da-DK"/>
        </w:rPr>
      </w:pPr>
      <w:r w:rsidRPr="00CB468B">
        <w:rPr>
          <w:rFonts w:ascii="Tahoma" w:eastAsia="Times New Roman" w:hAnsi="Tahoma" w:cs="Tahoma"/>
          <w:color w:val="000000"/>
          <w:szCs w:val="20"/>
          <w:lang w:eastAsia="da-DK"/>
        </w:rPr>
        <w:t xml:space="preserve">Du har ret til at indgive en klage til Datatilsynet, hvis du er utilfreds med den måde, som </w:t>
      </w:r>
      <w:r w:rsidR="005C703D" w:rsidRPr="00CB468B">
        <w:rPr>
          <w:rFonts w:ascii="Tahoma" w:eastAsia="Times New Roman" w:hAnsi="Tahoma" w:cs="Tahoma"/>
          <w:color w:val="000000"/>
          <w:szCs w:val="20"/>
          <w:lang w:eastAsia="da-DK"/>
        </w:rPr>
        <w:t>Odsherred</w:t>
      </w:r>
      <w:r w:rsidRPr="00CB468B">
        <w:rPr>
          <w:rFonts w:ascii="Tahoma" w:eastAsia="Times New Roman" w:hAnsi="Tahoma" w:cs="Tahoma"/>
          <w:color w:val="000000"/>
          <w:szCs w:val="20"/>
          <w:lang w:eastAsia="da-DK"/>
        </w:rPr>
        <w:t xml:space="preserve"> Kommune behandler dine personoplysninger på. Datatilsynet er den centrale uafhængige myndighed i Danmark, der fører tilsyn med, at de persondataretlige regler overholdes. </w:t>
      </w:r>
      <w:hyperlink r:id="rId8" w:history="1">
        <w:r w:rsidR="00AA453F">
          <w:rPr>
            <w:rStyle w:val="Hyperlink"/>
            <w:rFonts w:ascii="Tahoma" w:eastAsia="Times New Roman" w:hAnsi="Tahoma" w:cs="Tahoma"/>
            <w:szCs w:val="20"/>
            <w:lang w:eastAsia="da-DK"/>
          </w:rPr>
          <w:t>Læs mere om klager til Datatilsynet</w:t>
        </w:r>
      </w:hyperlink>
      <w:r w:rsidR="00AA453F">
        <w:rPr>
          <w:rFonts w:ascii="Tahoma" w:eastAsia="Times New Roman" w:hAnsi="Tahoma" w:cs="Tahoma"/>
          <w:color w:val="000000"/>
          <w:szCs w:val="20"/>
          <w:lang w:eastAsia="da-DK"/>
        </w:rPr>
        <w:t xml:space="preserve">.  </w:t>
      </w:r>
    </w:p>
    <w:p w14:paraId="153FC631" w14:textId="77777777" w:rsidR="005C703D" w:rsidRPr="00CB468B" w:rsidRDefault="005C703D" w:rsidP="00CB468B">
      <w:pPr>
        <w:spacing w:before="100" w:beforeAutospacing="1" w:after="100" w:afterAutospacing="1" w:line="240" w:lineRule="auto"/>
        <w:rPr>
          <w:rFonts w:ascii="Tahoma" w:eastAsia="Times New Roman" w:hAnsi="Tahoma" w:cs="Tahoma"/>
          <w:color w:val="000000"/>
          <w:szCs w:val="20"/>
          <w:lang w:eastAsia="da-DK"/>
        </w:rPr>
      </w:pPr>
    </w:p>
    <w:p w14:paraId="51B9A399" w14:textId="77777777" w:rsidR="00B11321" w:rsidRPr="00CB468B" w:rsidRDefault="00B11321" w:rsidP="00B11321">
      <w:pPr>
        <w:rPr>
          <w:rFonts w:ascii="Tahoma" w:hAnsi="Tahoma" w:cs="Tahoma"/>
          <w:b/>
          <w:bCs/>
          <w:szCs w:val="20"/>
        </w:rPr>
      </w:pPr>
    </w:p>
    <w:p w14:paraId="59C60610" w14:textId="77777777" w:rsidR="00B11321" w:rsidRPr="00CB468B" w:rsidRDefault="00B11321" w:rsidP="00FA3303">
      <w:pPr>
        <w:rPr>
          <w:rFonts w:ascii="Tahoma" w:hAnsi="Tahoma" w:cs="Tahoma"/>
          <w:szCs w:val="20"/>
        </w:rPr>
      </w:pPr>
    </w:p>
    <w:sectPr w:rsidR="00B11321" w:rsidRPr="00CB468B" w:rsidSect="00B11321">
      <w:headerReference w:type="default" r:id="rId9"/>
      <w:headerReference w:type="first" r:id="rId10"/>
      <w:type w:val="continuous"/>
      <w:pgSz w:w="11906" w:h="16838" w:code="9"/>
      <w:pgMar w:top="2183" w:right="1786" w:bottom="153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95FF" w14:textId="77777777" w:rsidR="00DA3589" w:rsidRDefault="00DA3589" w:rsidP="00AB51A2">
      <w:pPr>
        <w:spacing w:after="0" w:line="240" w:lineRule="auto"/>
      </w:pPr>
      <w:r>
        <w:separator/>
      </w:r>
    </w:p>
  </w:endnote>
  <w:endnote w:type="continuationSeparator" w:id="0">
    <w:p w14:paraId="01F3EF29" w14:textId="77777777" w:rsidR="00DA3589" w:rsidRDefault="00DA3589" w:rsidP="00AB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453C" w14:textId="77777777" w:rsidR="00DA3589" w:rsidRDefault="00DA3589" w:rsidP="00AB51A2">
      <w:pPr>
        <w:spacing w:after="0" w:line="240" w:lineRule="auto"/>
      </w:pPr>
      <w:r>
        <w:separator/>
      </w:r>
    </w:p>
  </w:footnote>
  <w:footnote w:type="continuationSeparator" w:id="0">
    <w:p w14:paraId="1619A510" w14:textId="77777777" w:rsidR="00DA3589" w:rsidRDefault="00DA3589" w:rsidP="00AB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FC4" w14:textId="77777777" w:rsidR="00AB51A2" w:rsidRDefault="00AB51A2" w:rsidP="00AB51A2">
    <w:pPr>
      <w:pStyle w:val="Sidehoved"/>
      <w:tabs>
        <w:tab w:val="clear" w:pos="9638"/>
        <w:tab w:val="right" w:pos="8647"/>
      </w:tabs>
    </w:pPr>
  </w:p>
  <w:p w14:paraId="3A73C352" w14:textId="77777777" w:rsidR="00AB51A2" w:rsidRDefault="00AB51A2" w:rsidP="00AB51A2">
    <w:pPr>
      <w:pStyle w:val="Sidehoved"/>
      <w:tabs>
        <w:tab w:val="clear" w:pos="9638"/>
        <w:tab w:val="right" w:pos="8647"/>
      </w:tabs>
    </w:pPr>
  </w:p>
  <w:p w14:paraId="06190593" w14:textId="77777777" w:rsidR="00AB51A2" w:rsidRDefault="00AB51A2" w:rsidP="00AB51A2">
    <w:pPr>
      <w:pStyle w:val="Sidehoved"/>
      <w:tabs>
        <w:tab w:val="clear" w:pos="9638"/>
        <w:tab w:val="right" w:pos="8647"/>
      </w:tabs>
    </w:pPr>
  </w:p>
  <w:p w14:paraId="08F78849" w14:textId="77777777" w:rsidR="00AB51A2" w:rsidRDefault="00AB51A2" w:rsidP="00AB51A2">
    <w:pPr>
      <w:pStyle w:val="Sidehoved"/>
      <w:tabs>
        <w:tab w:val="clear" w:pos="9638"/>
        <w:tab w:val="right" w:pos="8647"/>
      </w:tabs>
    </w:pPr>
  </w:p>
  <w:p w14:paraId="1B340E9F" w14:textId="77777777" w:rsidR="00AB51A2" w:rsidRDefault="00AB51A2" w:rsidP="00AB51A2">
    <w:pPr>
      <w:pStyle w:val="Sidehoved"/>
      <w:tabs>
        <w:tab w:val="clear" w:pos="9638"/>
        <w:tab w:val="right" w:pos="8647"/>
      </w:tabs>
    </w:pPr>
  </w:p>
  <w:p w14:paraId="3721A2C8" w14:textId="77777777" w:rsidR="00AB51A2" w:rsidRDefault="00AB51A2" w:rsidP="00AB51A2">
    <w:pPr>
      <w:pStyle w:val="Sidehoved"/>
      <w:tabs>
        <w:tab w:val="clear" w:pos="9638"/>
        <w:tab w:val="right" w:pos="864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A6AD" w14:textId="77777777" w:rsidR="00CB1A89" w:rsidRDefault="00B62C9C" w:rsidP="00BE2A60">
    <w:pPr>
      <w:pStyle w:val="Sidehoved"/>
    </w:pPr>
    <w:r>
      <w:rPr>
        <w:noProof/>
        <w:lang w:eastAsia="da-DK"/>
      </w:rPr>
      <w:drawing>
        <wp:anchor distT="0" distB="720090" distL="114300" distR="114300" simplePos="0" relativeHeight="251657728" behindDoc="1" locked="0" layoutInCell="1" allowOverlap="1" wp14:anchorId="60F8A98D" wp14:editId="3E8D7EA2">
          <wp:simplePos x="0" y="0"/>
          <wp:positionH relativeFrom="page">
            <wp:posOffset>5600453</wp:posOffset>
          </wp:positionH>
          <wp:positionV relativeFrom="page">
            <wp:posOffset>797266</wp:posOffset>
          </wp:positionV>
          <wp:extent cx="1431925" cy="730186"/>
          <wp:effectExtent l="19050" t="0" r="0" b="0"/>
          <wp:wrapSquare wrapText="bothSides"/>
          <wp:docPr id="1" name="Billede 1" descr="byva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yvaaben"/>
                  <pic:cNvPicPr>
                    <a:picLocks noChangeAspect="1" noChangeArrowheads="1"/>
                  </pic:cNvPicPr>
                </pic:nvPicPr>
                <pic:blipFill>
                  <a:blip r:embed="rId1"/>
                  <a:stretch>
                    <a:fillRect/>
                  </a:stretch>
                </pic:blipFill>
                <pic:spPr bwMode="auto">
                  <a:xfrm>
                    <a:off x="0" y="0"/>
                    <a:ext cx="1431925" cy="73018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24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65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541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EEA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6CE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387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67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EAB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690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9E2F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A2"/>
    <w:rsid w:val="000B4CA9"/>
    <w:rsid w:val="000E57AB"/>
    <w:rsid w:val="000F59B1"/>
    <w:rsid w:val="001574C9"/>
    <w:rsid w:val="001A44AB"/>
    <w:rsid w:val="001E2A96"/>
    <w:rsid w:val="002D40B3"/>
    <w:rsid w:val="00371F5F"/>
    <w:rsid w:val="003C6AAE"/>
    <w:rsid w:val="003F4865"/>
    <w:rsid w:val="004D250D"/>
    <w:rsid w:val="00500AD4"/>
    <w:rsid w:val="00503D49"/>
    <w:rsid w:val="00591DB2"/>
    <w:rsid w:val="005C703D"/>
    <w:rsid w:val="005C759B"/>
    <w:rsid w:val="005D3A58"/>
    <w:rsid w:val="00612709"/>
    <w:rsid w:val="006929C4"/>
    <w:rsid w:val="006A006C"/>
    <w:rsid w:val="006B042A"/>
    <w:rsid w:val="007417ED"/>
    <w:rsid w:val="007478B2"/>
    <w:rsid w:val="00775544"/>
    <w:rsid w:val="00851ACE"/>
    <w:rsid w:val="008C069F"/>
    <w:rsid w:val="008F5759"/>
    <w:rsid w:val="00940341"/>
    <w:rsid w:val="00947AB2"/>
    <w:rsid w:val="009A72F0"/>
    <w:rsid w:val="009B0391"/>
    <w:rsid w:val="00A06C39"/>
    <w:rsid w:val="00A1533B"/>
    <w:rsid w:val="00A9560B"/>
    <w:rsid w:val="00AA0508"/>
    <w:rsid w:val="00AA24FA"/>
    <w:rsid w:val="00AA453F"/>
    <w:rsid w:val="00AB51A2"/>
    <w:rsid w:val="00AD0C6C"/>
    <w:rsid w:val="00B11321"/>
    <w:rsid w:val="00B62C9C"/>
    <w:rsid w:val="00BD2CD6"/>
    <w:rsid w:val="00BD5A43"/>
    <w:rsid w:val="00BE2A60"/>
    <w:rsid w:val="00C007C4"/>
    <w:rsid w:val="00CB1A89"/>
    <w:rsid w:val="00CB468B"/>
    <w:rsid w:val="00CC5757"/>
    <w:rsid w:val="00CF219B"/>
    <w:rsid w:val="00D04300"/>
    <w:rsid w:val="00D20227"/>
    <w:rsid w:val="00DA3589"/>
    <w:rsid w:val="00DC38FD"/>
    <w:rsid w:val="00DD0916"/>
    <w:rsid w:val="00E73509"/>
    <w:rsid w:val="00EC1B61"/>
    <w:rsid w:val="00EC33A3"/>
    <w:rsid w:val="00EF58FA"/>
    <w:rsid w:val="00F53AB9"/>
    <w:rsid w:val="00FA3303"/>
    <w:rsid w:val="00FB01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98CD5"/>
  <w15:docId w15:val="{62EAC123-94BF-4334-B7DC-53E0666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509"/>
    <w:pPr>
      <w:spacing w:after="200" w:line="276" w:lineRule="auto"/>
    </w:pPr>
    <w:rPr>
      <w:szCs w:val="22"/>
      <w:lang w:eastAsia="en-US"/>
    </w:rPr>
  </w:style>
  <w:style w:type="paragraph" w:styleId="Overskrift1">
    <w:name w:val="heading 1"/>
    <w:basedOn w:val="Normal"/>
    <w:next w:val="Normal"/>
    <w:link w:val="Overskrift1Tegn"/>
    <w:qFormat/>
    <w:rsid w:val="00371F5F"/>
    <w:pPr>
      <w:keepNext/>
      <w:keepLines/>
      <w:spacing w:before="300" w:after="0"/>
      <w:outlineLvl w:val="0"/>
    </w:pPr>
    <w:rPr>
      <w:rFonts w:eastAsiaTheme="majorEastAsia" w:cstheme="majorBidi"/>
      <w:b/>
      <w:bCs/>
      <w:szCs w:val="28"/>
    </w:rPr>
  </w:style>
  <w:style w:type="paragraph" w:styleId="Overskrift2">
    <w:name w:val="heading 2"/>
    <w:basedOn w:val="Normal"/>
    <w:next w:val="Normal"/>
    <w:link w:val="Overskrift2Tegn"/>
    <w:unhideWhenUsed/>
    <w:qFormat/>
    <w:rsid w:val="00371F5F"/>
    <w:pPr>
      <w:keepNext/>
      <w:keepLines/>
      <w:spacing w:before="300" w:after="0"/>
      <w:outlineLvl w:val="1"/>
    </w:pPr>
    <w:rPr>
      <w:rFonts w:eastAsiaTheme="majorEastAsia" w:cstheme="majorBidi"/>
      <w:b/>
      <w:bCs/>
      <w:i/>
      <w:szCs w:val="26"/>
    </w:rPr>
  </w:style>
  <w:style w:type="paragraph" w:styleId="Overskrift3">
    <w:name w:val="heading 3"/>
    <w:basedOn w:val="Normal"/>
    <w:next w:val="Normal"/>
    <w:link w:val="Overskrift3Tegn"/>
    <w:unhideWhenUsed/>
    <w:qFormat/>
    <w:rsid w:val="00371F5F"/>
    <w:pPr>
      <w:keepNext/>
      <w:keepLines/>
      <w:spacing w:before="300" w:after="0"/>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AB51A2"/>
    <w:pPr>
      <w:tabs>
        <w:tab w:val="center" w:pos="4819"/>
        <w:tab w:val="right" w:pos="9638"/>
      </w:tabs>
      <w:spacing w:after="0" w:line="240" w:lineRule="auto"/>
    </w:pPr>
  </w:style>
  <w:style w:type="character" w:customStyle="1" w:styleId="SidehovedTegn">
    <w:name w:val="Sidehoved Tegn"/>
    <w:basedOn w:val="Standardskrifttypeiafsnit"/>
    <w:link w:val="Sidehoved"/>
    <w:rsid w:val="00AB51A2"/>
  </w:style>
  <w:style w:type="paragraph" w:styleId="Sidefod">
    <w:name w:val="footer"/>
    <w:basedOn w:val="Normal"/>
    <w:link w:val="SidefodTegn"/>
    <w:rsid w:val="00AB51A2"/>
    <w:pPr>
      <w:tabs>
        <w:tab w:val="center" w:pos="4819"/>
        <w:tab w:val="right" w:pos="9638"/>
      </w:tabs>
      <w:spacing w:after="0" w:line="240" w:lineRule="auto"/>
    </w:pPr>
  </w:style>
  <w:style w:type="character" w:customStyle="1" w:styleId="SidefodTegn">
    <w:name w:val="Sidefod Tegn"/>
    <w:basedOn w:val="Standardskrifttypeiafsnit"/>
    <w:link w:val="Sidefod"/>
    <w:rsid w:val="00AB51A2"/>
  </w:style>
  <w:style w:type="character" w:customStyle="1" w:styleId="Overskrift1Tegn">
    <w:name w:val="Overskrift 1 Tegn"/>
    <w:basedOn w:val="Standardskrifttypeiafsnit"/>
    <w:link w:val="Overskrift1"/>
    <w:rsid w:val="00371F5F"/>
    <w:rPr>
      <w:rFonts w:ascii="Trebuchet MS" w:eastAsiaTheme="majorEastAsia" w:hAnsi="Trebuchet MS" w:cstheme="majorBidi"/>
      <w:b/>
      <w:bCs/>
      <w:szCs w:val="28"/>
      <w:lang w:eastAsia="en-US"/>
    </w:rPr>
  </w:style>
  <w:style w:type="character" w:customStyle="1" w:styleId="Overskrift2Tegn">
    <w:name w:val="Overskrift 2 Tegn"/>
    <w:basedOn w:val="Standardskrifttypeiafsnit"/>
    <w:link w:val="Overskrift2"/>
    <w:rsid w:val="00371F5F"/>
    <w:rPr>
      <w:rFonts w:ascii="Trebuchet MS" w:eastAsiaTheme="majorEastAsia" w:hAnsi="Trebuchet MS" w:cstheme="majorBidi"/>
      <w:b/>
      <w:bCs/>
      <w:i/>
      <w:szCs w:val="26"/>
      <w:lang w:eastAsia="en-US"/>
    </w:rPr>
  </w:style>
  <w:style w:type="character" w:customStyle="1" w:styleId="Overskrift3Tegn">
    <w:name w:val="Overskrift 3 Tegn"/>
    <w:basedOn w:val="Standardskrifttypeiafsnit"/>
    <w:link w:val="Overskrift3"/>
    <w:rsid w:val="00371F5F"/>
    <w:rPr>
      <w:rFonts w:ascii="Trebuchet MS" w:eastAsiaTheme="majorEastAsia" w:hAnsi="Trebuchet MS" w:cstheme="majorBidi"/>
      <w:bCs/>
      <w:i/>
      <w:szCs w:val="22"/>
      <w:lang w:eastAsia="en-US"/>
    </w:rPr>
  </w:style>
  <w:style w:type="paragraph" w:styleId="Ingenafstand">
    <w:name w:val="No Spacing"/>
    <w:qFormat/>
    <w:rsid w:val="00EC1B61"/>
    <w:rPr>
      <w:szCs w:val="22"/>
      <w:lang w:eastAsia="en-US"/>
    </w:rPr>
  </w:style>
  <w:style w:type="paragraph" w:styleId="NormalWeb">
    <w:name w:val="Normal (Web)"/>
    <w:basedOn w:val="Normal"/>
    <w:uiPriority w:val="99"/>
    <w:semiHidden/>
    <w:rsid w:val="00B11321"/>
    <w:pPr>
      <w:spacing w:before="100" w:beforeAutospacing="1" w:after="100" w:afterAutospacing="1" w:line="240" w:lineRule="auto"/>
    </w:pPr>
    <w:rPr>
      <w:rFonts w:ascii="Arial Unicode MS" w:eastAsia="Arial Unicode MS" w:hAnsi="Arial Unicode MS" w:cs="Arial Unicode MS"/>
      <w:sz w:val="24"/>
      <w:szCs w:val="24"/>
      <w:lang w:eastAsia="da-DK"/>
    </w:rPr>
  </w:style>
  <w:style w:type="character" w:styleId="Fremhv">
    <w:name w:val="Emphasis"/>
    <w:basedOn w:val="Standardskrifttypeiafsnit"/>
    <w:qFormat/>
    <w:rsid w:val="00B11321"/>
    <w:rPr>
      <w:i/>
      <w:iCs/>
    </w:rPr>
  </w:style>
  <w:style w:type="paragraph" w:styleId="Markeringsbobletekst">
    <w:name w:val="Balloon Text"/>
    <w:basedOn w:val="Normal"/>
    <w:link w:val="MarkeringsbobletekstTegn"/>
    <w:semiHidden/>
    <w:unhideWhenUsed/>
    <w:rsid w:val="00BD5A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D5A43"/>
    <w:rPr>
      <w:rFonts w:ascii="Segoe UI" w:hAnsi="Segoe UI" w:cs="Segoe UI"/>
      <w:sz w:val="18"/>
      <w:szCs w:val="18"/>
      <w:lang w:eastAsia="en-US"/>
    </w:rPr>
  </w:style>
  <w:style w:type="paragraph" w:customStyle="1" w:styleId="Default">
    <w:name w:val="Default"/>
    <w:rsid w:val="00BD5A43"/>
    <w:pPr>
      <w:autoSpaceDE w:val="0"/>
      <w:autoSpaceDN w:val="0"/>
      <w:adjustRightInd w:val="0"/>
    </w:pPr>
    <w:rPr>
      <w:rFonts w:cs="Trebuchet MS"/>
      <w:color w:val="000000"/>
      <w:sz w:val="24"/>
      <w:szCs w:val="24"/>
    </w:rPr>
  </w:style>
  <w:style w:type="character" w:styleId="Hyperlink">
    <w:name w:val="Hyperlink"/>
    <w:basedOn w:val="Standardskrifttypeiafsnit"/>
    <w:unhideWhenUsed/>
    <w:rsid w:val="00AA453F"/>
    <w:rPr>
      <w:color w:val="0000FF" w:themeColor="hyperlink"/>
      <w:u w:val="single"/>
    </w:rPr>
  </w:style>
  <w:style w:type="character" w:styleId="Ulstomtale">
    <w:name w:val="Unresolved Mention"/>
    <w:basedOn w:val="Standardskrifttypeiafsnit"/>
    <w:uiPriority w:val="99"/>
    <w:semiHidden/>
    <w:unhideWhenUsed/>
    <w:rsid w:val="00AA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6718">
      <w:bodyDiv w:val="1"/>
      <w:marLeft w:val="0"/>
      <w:marRight w:val="0"/>
      <w:marTop w:val="0"/>
      <w:marBottom w:val="0"/>
      <w:divBdr>
        <w:top w:val="none" w:sz="0" w:space="0" w:color="auto"/>
        <w:left w:val="none" w:sz="0" w:space="0" w:color="auto"/>
        <w:bottom w:val="none" w:sz="0" w:space="0" w:color="auto"/>
        <w:right w:val="none" w:sz="0" w:space="0" w:color="auto"/>
      </w:divBdr>
    </w:div>
    <w:div w:id="19465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borger/klage/saadan-klager-du" TargetMode="External"/><Relationship Id="rId3" Type="http://schemas.openxmlformats.org/officeDocument/2006/relationships/settings" Target="settings.xml"/><Relationship Id="rId7" Type="http://schemas.openxmlformats.org/officeDocument/2006/relationships/hyperlink" Target="https://dpo.bechbruun.com/odsherr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5294</Characters>
  <Application>Microsoft Office Word</Application>
  <DocSecurity>0</DocSecurity>
  <Lines>151</Lines>
  <Paragraphs>75</Paragraphs>
  <ScaleCrop>false</ScaleCrop>
  <HeadingPairs>
    <vt:vector size="2" baseType="variant">
      <vt:variant>
        <vt:lpstr>Titel</vt:lpstr>
      </vt:variant>
      <vt:variant>
        <vt:i4>1</vt:i4>
      </vt:variant>
    </vt:vector>
  </HeadingPairs>
  <TitlesOfParts>
    <vt:vector size="1" baseType="lpstr">
      <vt:lpstr/>
    </vt:vector>
  </TitlesOfParts>
  <Company>Odsherred</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lonpe</dc:creator>
  <cp:keywords/>
  <dc:description/>
  <cp:lastModifiedBy>Pia Damgaard</cp:lastModifiedBy>
  <cp:revision>2</cp:revision>
  <cp:lastPrinted>2022-03-10T08:11:00Z</cp:lastPrinted>
  <dcterms:created xsi:type="dcterms:W3CDTF">2022-07-04T07:41:00Z</dcterms:created>
  <dcterms:modified xsi:type="dcterms:W3CDTF">2022-07-04T07:41:00Z</dcterms:modified>
</cp:coreProperties>
</file>